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Default="00A875F4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第７号様式</w:t>
      </w:r>
    </w:p>
    <w:p w:rsidR="00A875F4" w:rsidRPr="009B1695" w:rsidRDefault="00A875F4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</w:p>
    <w:p w:rsidR="004500A1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見積書</w:t>
      </w:r>
    </w:p>
    <w:p w:rsidR="009D4AFF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9B1695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芽室町</w:t>
      </w:r>
      <w:r w:rsidR="00764672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地域マイクログリッド導入ポテンシャル調査</w:t>
      </w:r>
      <w:r w:rsidR="00A875F4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業務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16558B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9B1695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令和</w:t>
      </w:r>
      <w:r w:rsidR="00A875F4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Default="00A875F4" w:rsidP="009B1695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A875F4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</w:t>
      </w:r>
      <w:r w:rsidR="0076467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地域マイクログリッド導入ポテンシャル調査</w:t>
      </w:r>
      <w:r w:rsidRPr="00A875F4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業務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に係る見積金額について、下記のとおり提出します。</w:t>
      </w:r>
    </w:p>
    <w:p w:rsidR="004500A1" w:rsidRPr="009B1695" w:rsidRDefault="004500A1" w:rsidP="004500A1">
      <w:pPr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B20487" w:rsidRDefault="004500A1" w:rsidP="004500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3402"/>
      </w:tblGrid>
      <w:tr w:rsidR="004500A1" w:rsidTr="00DB2CD2">
        <w:trPr>
          <w:trHeight w:val="720"/>
        </w:trPr>
        <w:tc>
          <w:tcPr>
            <w:tcW w:w="4111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単位</w:t>
            </w:r>
          </w:p>
        </w:tc>
        <w:tc>
          <w:tcPr>
            <w:tcW w:w="3402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金額</w:t>
            </w:r>
            <w:r w:rsidRPr="00E1382E">
              <w:rPr>
                <w:rFonts w:asciiTheme="minorEastAsia" w:eastAsiaTheme="minorEastAsia" w:hAnsiTheme="minorEastAsia" w:hint="eastAsia"/>
                <w:sz w:val="24"/>
              </w:rPr>
              <w:t>（税込</w:t>
            </w:r>
            <w:r w:rsidR="00E1382E" w:rsidRPr="00E1382E">
              <w:rPr>
                <w:rFonts w:asciiTheme="minorEastAsia" w:eastAsiaTheme="minorEastAsia" w:hAnsiTheme="minorEastAsia" w:hint="eastAsia"/>
                <w:sz w:val="24"/>
              </w:rPr>
              <w:t>み</w:t>
            </w:r>
            <w:r w:rsidRPr="00E1382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4500A1" w:rsidTr="00DB2CD2">
        <w:trPr>
          <w:trHeight w:val="720"/>
        </w:trPr>
        <w:tc>
          <w:tcPr>
            <w:tcW w:w="4111" w:type="dxa"/>
            <w:vAlign w:val="center"/>
          </w:tcPr>
          <w:p w:rsidR="004500A1" w:rsidRDefault="00A875F4" w:rsidP="00DD159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芽室町</w:t>
            </w:r>
            <w:r w:rsidR="00764672">
              <w:rPr>
                <w:rFonts w:asciiTheme="minorEastAsia" w:eastAsiaTheme="minorEastAsia" w:hAnsiTheme="minorEastAsia" w:hint="eastAsia"/>
                <w:sz w:val="24"/>
              </w:rPr>
              <w:t>地域マイクログリッド導入ポテンシャル調査</w:t>
            </w:r>
            <w:r w:rsidR="00DD159D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</w:p>
        </w:tc>
        <w:tc>
          <w:tcPr>
            <w:tcW w:w="709" w:type="dxa"/>
            <w:vAlign w:val="center"/>
          </w:tcPr>
          <w:p w:rsidR="004500A1" w:rsidRDefault="004500A1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709" w:type="dxa"/>
            <w:vAlign w:val="center"/>
          </w:tcPr>
          <w:p w:rsidR="004500A1" w:rsidRDefault="00A875F4" w:rsidP="004500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式</w:t>
            </w:r>
          </w:p>
        </w:tc>
        <w:tc>
          <w:tcPr>
            <w:tcW w:w="3402" w:type="dxa"/>
            <w:vAlign w:val="center"/>
          </w:tcPr>
          <w:p w:rsidR="004500A1" w:rsidRDefault="004500A1" w:rsidP="00450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500A1" w:rsidRDefault="004500A1" w:rsidP="001A7C67">
      <w:pPr>
        <w:rPr>
          <w:rFonts w:asciiTheme="minorEastAsia" w:eastAsiaTheme="minorEastAsia" w:hAnsiTheme="minorEastAsia"/>
          <w:sz w:val="24"/>
        </w:rPr>
      </w:pPr>
    </w:p>
    <w:p w:rsidR="004500A1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注意事項</w:t>
      </w:r>
    </w:p>
    <w:p w:rsidR="004500A1" w:rsidRPr="009B1695" w:rsidRDefault="00163A54" w:rsidP="001A7C6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金額は算用数字で記入すること。</w:t>
      </w:r>
    </w:p>
    <w:p w:rsidR="00E1382E" w:rsidRPr="009B1695" w:rsidRDefault="00E1382E" w:rsidP="00E1382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金額は全て10％税込みとすること。</w:t>
      </w:r>
    </w:p>
    <w:p w:rsidR="00B20487" w:rsidRPr="004F238D" w:rsidRDefault="00812806" w:rsidP="00E1382E">
      <w:pPr>
        <w:rPr>
          <w:rFonts w:asciiTheme="minorEastAsia" w:eastAsiaTheme="minorEastAsia" w:hAnsiTheme="minorEastAsia"/>
          <w:sz w:val="24"/>
        </w:rPr>
      </w:pPr>
      <w:r w:rsidRPr="004F238D">
        <w:rPr>
          <w:rFonts w:asciiTheme="minorEastAsia" w:eastAsiaTheme="minorEastAsia" w:hAnsiTheme="minorEastAsia" w:hint="eastAsia"/>
          <w:sz w:val="24"/>
        </w:rPr>
        <w:t>３　金額の詳細が分かるよう積算内訳書を添付するこ</w:t>
      </w:r>
      <w:bookmarkStart w:id="0" w:name="_GoBack"/>
      <w:bookmarkEnd w:id="0"/>
      <w:r w:rsidRPr="004F238D">
        <w:rPr>
          <w:rFonts w:asciiTheme="minorEastAsia" w:eastAsiaTheme="minorEastAsia" w:hAnsiTheme="minorEastAsia" w:hint="eastAsia"/>
          <w:sz w:val="24"/>
        </w:rPr>
        <w:t>と。</w:t>
      </w:r>
    </w:p>
    <w:sectPr w:rsidR="00B20487" w:rsidRPr="004F238D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61" w:rsidRDefault="00613161">
      <w:r>
        <w:separator/>
      </w:r>
    </w:p>
  </w:endnote>
  <w:endnote w:type="continuationSeparator" w:id="0">
    <w:p w:rsidR="00613161" w:rsidRDefault="0061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61" w:rsidRDefault="00613161">
      <w:r>
        <w:separator/>
      </w:r>
    </w:p>
  </w:footnote>
  <w:footnote w:type="continuationSeparator" w:id="0">
    <w:p w:rsidR="00613161" w:rsidRDefault="0061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B0B92"/>
    <w:rsid w:val="000C1533"/>
    <w:rsid w:val="000D5845"/>
    <w:rsid w:val="000E4847"/>
    <w:rsid w:val="00120612"/>
    <w:rsid w:val="00163A54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30CE8"/>
    <w:rsid w:val="00337258"/>
    <w:rsid w:val="0034488B"/>
    <w:rsid w:val="003A4DAD"/>
    <w:rsid w:val="003A5F54"/>
    <w:rsid w:val="003B3FD0"/>
    <w:rsid w:val="003B4081"/>
    <w:rsid w:val="003B5F3C"/>
    <w:rsid w:val="0042320B"/>
    <w:rsid w:val="004265C0"/>
    <w:rsid w:val="004269F6"/>
    <w:rsid w:val="004500A1"/>
    <w:rsid w:val="00480289"/>
    <w:rsid w:val="004B6147"/>
    <w:rsid w:val="004C068B"/>
    <w:rsid w:val="004C30E5"/>
    <w:rsid w:val="004D26D2"/>
    <w:rsid w:val="004D2CD0"/>
    <w:rsid w:val="004D3A9A"/>
    <w:rsid w:val="004E04D3"/>
    <w:rsid w:val="004E3CEF"/>
    <w:rsid w:val="004F107A"/>
    <w:rsid w:val="004F238D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3161"/>
    <w:rsid w:val="00635EDC"/>
    <w:rsid w:val="00636496"/>
    <w:rsid w:val="0065325B"/>
    <w:rsid w:val="00693EFF"/>
    <w:rsid w:val="006D1D20"/>
    <w:rsid w:val="006E1DEB"/>
    <w:rsid w:val="00711FCE"/>
    <w:rsid w:val="00713B8E"/>
    <w:rsid w:val="00736049"/>
    <w:rsid w:val="00764672"/>
    <w:rsid w:val="007878B1"/>
    <w:rsid w:val="007C1821"/>
    <w:rsid w:val="007D0718"/>
    <w:rsid w:val="007E1BD3"/>
    <w:rsid w:val="00800CEF"/>
    <w:rsid w:val="00812806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875F4"/>
    <w:rsid w:val="00AD0CD9"/>
    <w:rsid w:val="00B20487"/>
    <w:rsid w:val="00B37AA5"/>
    <w:rsid w:val="00B672B5"/>
    <w:rsid w:val="00B70A76"/>
    <w:rsid w:val="00B928E7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CA672E"/>
    <w:rsid w:val="00D33643"/>
    <w:rsid w:val="00D55AE7"/>
    <w:rsid w:val="00D84FF4"/>
    <w:rsid w:val="00DA4BBD"/>
    <w:rsid w:val="00DA729C"/>
    <w:rsid w:val="00DB0726"/>
    <w:rsid w:val="00DB1A78"/>
    <w:rsid w:val="00DB2CD2"/>
    <w:rsid w:val="00DC741E"/>
    <w:rsid w:val="00DD159D"/>
    <w:rsid w:val="00DD1763"/>
    <w:rsid w:val="00DD4C5B"/>
    <w:rsid w:val="00DD5C0E"/>
    <w:rsid w:val="00DF7BD3"/>
    <w:rsid w:val="00E0057F"/>
    <w:rsid w:val="00E1382E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EC6F-1108-4F52-B320-02AD56D2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齋  藤  和  也</cp:lastModifiedBy>
  <cp:revision>7</cp:revision>
  <cp:lastPrinted>2023-06-12T07:15:00Z</cp:lastPrinted>
  <dcterms:created xsi:type="dcterms:W3CDTF">2023-05-08T06:08:00Z</dcterms:created>
  <dcterms:modified xsi:type="dcterms:W3CDTF">2024-08-01T02:39:00Z</dcterms:modified>
</cp:coreProperties>
</file>